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56F" w:rsidRPr="00C516FB" w:rsidRDefault="001B656F" w:rsidP="001B656F">
      <w:pPr>
        <w:spacing w:after="240" w:line="240" w:lineRule="auto"/>
        <w:rPr>
          <w:rFonts w:ascii="Times New Roman" w:eastAsia="Times New Roman" w:hAnsi="Times New Roman" w:cs="Times New Roman"/>
          <w:color w:val="000000"/>
          <w:sz w:val="24"/>
          <w:szCs w:val="24"/>
          <w:lang w:eastAsia="fr-FR"/>
        </w:rPr>
      </w:pPr>
    </w:p>
    <w:tbl>
      <w:tblPr>
        <w:tblW w:w="0" w:type="auto"/>
        <w:tblCellSpacing w:w="15" w:type="dxa"/>
        <w:tblCellMar>
          <w:top w:w="15" w:type="dxa"/>
          <w:left w:w="15" w:type="dxa"/>
          <w:bottom w:w="15" w:type="dxa"/>
          <w:right w:w="15" w:type="dxa"/>
        </w:tblCellMar>
        <w:tblLook w:val="04A0"/>
      </w:tblPr>
      <w:tblGrid>
        <w:gridCol w:w="5137"/>
        <w:gridCol w:w="3235"/>
      </w:tblGrid>
      <w:tr w:rsidR="001B656F" w:rsidRPr="00C516FB" w:rsidTr="00F06659">
        <w:trPr>
          <w:tblCellSpacing w:w="15" w:type="dxa"/>
        </w:trPr>
        <w:tc>
          <w:tcPr>
            <w:tcW w:w="0" w:type="auto"/>
            <w:shd w:val="clear" w:color="auto" w:fill="990000"/>
            <w:vAlign w:val="center"/>
            <w:hideMark/>
          </w:tcPr>
          <w:p w:rsidR="001B656F" w:rsidRPr="00C516FB" w:rsidRDefault="001B656F" w:rsidP="001B656F">
            <w:pPr>
              <w:spacing w:after="0" w:line="240" w:lineRule="auto"/>
              <w:rPr>
                <w:rFonts w:ascii="Times New Roman" w:eastAsia="Times New Roman" w:hAnsi="Times New Roman" w:cs="Times New Roman"/>
                <w:color w:val="000000"/>
                <w:sz w:val="24"/>
                <w:szCs w:val="24"/>
                <w:lang w:eastAsia="fr-FR"/>
              </w:rPr>
            </w:pPr>
            <w:r w:rsidRPr="001B656F">
              <w:rPr>
                <w:rFonts w:ascii="Times New Roman" w:eastAsia="Times New Roman" w:hAnsi="Times New Roman" w:cs="Times New Roman"/>
                <w:color w:val="000000"/>
                <w:sz w:val="24"/>
                <w:szCs w:val="24"/>
                <w:lang w:eastAsia="fr-FR"/>
              </w:rPr>
              <w:t>LEVONORGESTREL + ETHINYL OESTRADIOL</w:t>
            </w:r>
            <w:r w:rsidRPr="00C516FB">
              <w:rPr>
                <w:rFonts w:ascii="Times New Roman" w:eastAsia="Times New Roman" w:hAnsi="Times New Roman" w:cs="Times New Roman"/>
                <w:color w:val="000000"/>
                <w:sz w:val="24"/>
                <w:szCs w:val="24"/>
                <w:lang w:eastAsia="fr-FR"/>
              </w:rPr>
              <w:t xml:space="preserve"> </w:t>
            </w:r>
          </w:p>
        </w:tc>
        <w:tc>
          <w:tcPr>
            <w:tcW w:w="0" w:type="auto"/>
            <w:vAlign w:val="center"/>
            <w:hideMark/>
          </w:tcPr>
          <w:p w:rsidR="001B656F" w:rsidRPr="00C516FB" w:rsidRDefault="001B656F" w:rsidP="00C56CB2">
            <w:pPr>
              <w:spacing w:after="0" w:line="240" w:lineRule="auto"/>
              <w:rPr>
                <w:rFonts w:ascii="Times New Roman" w:eastAsia="Times New Roman" w:hAnsi="Times New Roman" w:cs="Times New Roman"/>
                <w:color w:val="000000"/>
                <w:sz w:val="24"/>
                <w:szCs w:val="24"/>
                <w:lang w:eastAsia="fr-FR"/>
              </w:rPr>
            </w:pPr>
            <w:r w:rsidRPr="00C516FB">
              <w:rPr>
                <w:rFonts w:ascii="Verdana" w:eastAsia="Times New Roman" w:hAnsi="Verdana" w:cs="Times New Roman"/>
                <w:b/>
                <w:bCs/>
                <w:color w:val="990000"/>
                <w:sz w:val="24"/>
                <w:szCs w:val="24"/>
                <w:lang w:eastAsia="fr-FR"/>
              </w:rPr>
              <w:t>EFFETS INDÉSIRABLES</w:t>
            </w:r>
            <w:r w:rsidRPr="00C516FB">
              <w:rPr>
                <w:rFonts w:ascii="Times New Roman" w:eastAsia="Times New Roman" w:hAnsi="Times New Roman" w:cs="Times New Roman"/>
                <w:color w:val="000000"/>
                <w:sz w:val="24"/>
                <w:szCs w:val="24"/>
                <w:lang w:eastAsia="fr-FR"/>
              </w:rPr>
              <w:t> </w:t>
            </w:r>
          </w:p>
        </w:tc>
      </w:tr>
    </w:tbl>
    <w:p w:rsidR="001B656F" w:rsidRPr="00C516FB" w:rsidRDefault="001B656F" w:rsidP="001B656F">
      <w:pPr>
        <w:spacing w:before="100" w:beforeAutospacing="1" w:after="100" w:afterAutospacing="1" w:line="240" w:lineRule="auto"/>
        <w:rPr>
          <w:rFonts w:ascii="Times New Roman" w:eastAsia="Times New Roman" w:hAnsi="Times New Roman" w:cs="Times New Roman"/>
          <w:color w:val="000000"/>
          <w:sz w:val="24"/>
          <w:szCs w:val="24"/>
          <w:lang w:eastAsia="fr-FR"/>
        </w:rPr>
      </w:pPr>
      <w:bookmarkStart w:id="0" w:name="_Toc142278918"/>
      <w:r w:rsidRPr="00C516FB">
        <w:rPr>
          <w:rFonts w:ascii="Times New Roman" w:eastAsia="Times New Roman" w:hAnsi="Times New Roman" w:cs="Times New Roman"/>
          <w:color w:val="000000"/>
          <w:sz w:val="24"/>
          <w:szCs w:val="24"/>
          <w:lang w:eastAsia="fr-FR"/>
        </w:rPr>
        <w:t xml:space="preserve">Les effets indésirables suivants ont été observés pendant le traitement par contraceptifs </w:t>
      </w:r>
      <w:proofErr w:type="spellStart"/>
      <w:r w:rsidRPr="00C516FB">
        <w:rPr>
          <w:rFonts w:ascii="Times New Roman" w:eastAsia="Times New Roman" w:hAnsi="Times New Roman" w:cs="Times New Roman"/>
          <w:color w:val="000000"/>
          <w:sz w:val="24"/>
          <w:szCs w:val="24"/>
          <w:lang w:eastAsia="fr-FR"/>
        </w:rPr>
        <w:t>estroprogestatifs</w:t>
      </w:r>
      <w:proofErr w:type="spellEnd"/>
      <w:r w:rsidRPr="00C516FB">
        <w:rPr>
          <w:rFonts w:ascii="Times New Roman" w:eastAsia="Times New Roman" w:hAnsi="Times New Roman" w:cs="Times New Roman"/>
          <w:color w:val="000000"/>
          <w:sz w:val="24"/>
          <w:szCs w:val="24"/>
          <w:lang w:eastAsia="fr-FR"/>
        </w:rPr>
        <w:t xml:space="preserve"> oraux :</w:t>
      </w:r>
      <w:bookmarkEnd w:id="0"/>
      <w:r w:rsidRPr="00C516FB">
        <w:rPr>
          <w:rFonts w:ascii="Times New Roman" w:eastAsia="Times New Roman" w:hAnsi="Times New Roman" w:cs="Times New Roman"/>
          <w:color w:val="000000"/>
          <w:sz w:val="24"/>
          <w:szCs w:val="24"/>
          <w:lang w:eastAsia="fr-FR"/>
        </w:rPr>
        <w:t xml:space="preserve"> </w:t>
      </w:r>
    </w:p>
    <w:p w:rsidR="001B656F" w:rsidRPr="00C516FB" w:rsidRDefault="001B656F" w:rsidP="001B656F">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Pour les effets indésirables graves, tels que les accidents thromboemboliques veineux et artériels, les cancers du col de l'utérus, les cancers du sein et les tumeurs hépatiques malignes, voir rubrique 4.4. </w:t>
      </w:r>
    </w:p>
    <w:tbl>
      <w:tblPr>
        <w:tblW w:w="0" w:type="auto"/>
        <w:jc w:val="center"/>
        <w:tblCellSpacing w:w="0" w:type="dxa"/>
        <w:tblInd w:w="30" w:type="dxa"/>
        <w:tblCellMar>
          <w:left w:w="0" w:type="dxa"/>
          <w:right w:w="0" w:type="dxa"/>
        </w:tblCellMar>
        <w:tblLook w:val="04A0"/>
      </w:tblPr>
      <w:tblGrid>
        <w:gridCol w:w="1449"/>
        <w:gridCol w:w="1487"/>
        <w:gridCol w:w="1888"/>
        <w:gridCol w:w="1430"/>
        <w:gridCol w:w="1470"/>
        <w:gridCol w:w="1418"/>
      </w:tblGrid>
      <w:tr w:rsidR="001B656F" w:rsidRPr="00C516FB" w:rsidTr="00F06659">
        <w:trPr>
          <w:tblCellSpacing w:w="0" w:type="dxa"/>
          <w:jc w:val="center"/>
        </w:trPr>
        <w:tc>
          <w:tcPr>
            <w:tcW w:w="159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5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roofErr w:type="gramStart"/>
            <w:r w:rsidRPr="00C516FB">
              <w:rPr>
                <w:rFonts w:ascii="Times New Roman" w:eastAsia="Times New Roman" w:hAnsi="Times New Roman" w:cs="Times New Roman"/>
                <w:color w:val="000000"/>
                <w:sz w:val="24"/>
                <w:szCs w:val="24"/>
                <w:lang w:eastAsia="fr-FR"/>
              </w:rPr>
              <w:t>Fréquent</w:t>
            </w:r>
            <w:proofErr w:type="gramEnd"/>
            <w:r w:rsidRPr="00C516FB">
              <w:rPr>
                <w:rFonts w:ascii="Times New Roman" w:eastAsia="Times New Roman" w:hAnsi="Times New Roman" w:cs="Times New Roman"/>
                <w:color w:val="000000"/>
                <w:sz w:val="24"/>
                <w:szCs w:val="24"/>
                <w:lang w:eastAsia="fr-FR"/>
              </w:rPr>
              <w:br/>
              <w:t xml:space="preserve">(≥1/100 et &lt;1/10) </w:t>
            </w:r>
          </w:p>
        </w:tc>
        <w:tc>
          <w:tcPr>
            <w:tcW w:w="190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Peu </w:t>
            </w:r>
            <w:proofErr w:type="gramStart"/>
            <w:r w:rsidRPr="00C516FB">
              <w:rPr>
                <w:rFonts w:ascii="Times New Roman" w:eastAsia="Times New Roman" w:hAnsi="Times New Roman" w:cs="Times New Roman"/>
                <w:color w:val="000000"/>
                <w:sz w:val="24"/>
                <w:szCs w:val="24"/>
                <w:lang w:eastAsia="fr-FR"/>
              </w:rPr>
              <w:t>fréquent</w:t>
            </w:r>
            <w:proofErr w:type="gramEnd"/>
            <w:r w:rsidRPr="00C516FB">
              <w:rPr>
                <w:rFonts w:ascii="Times New Roman" w:eastAsia="Times New Roman" w:hAnsi="Times New Roman" w:cs="Times New Roman"/>
                <w:color w:val="000000"/>
                <w:sz w:val="24"/>
                <w:szCs w:val="24"/>
                <w:lang w:eastAsia="fr-FR"/>
              </w:rPr>
              <w:br/>
              <w:t xml:space="preserve">(≥1/1000 et &lt;1/100) </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roofErr w:type="gramStart"/>
            <w:r w:rsidRPr="00C516FB">
              <w:rPr>
                <w:rFonts w:ascii="Times New Roman" w:eastAsia="Times New Roman" w:hAnsi="Times New Roman" w:cs="Times New Roman"/>
                <w:color w:val="000000"/>
                <w:sz w:val="24"/>
                <w:szCs w:val="24"/>
                <w:lang w:eastAsia="fr-FR"/>
              </w:rPr>
              <w:t>Rare</w:t>
            </w:r>
            <w:proofErr w:type="gramEnd"/>
            <w:r w:rsidRPr="00C516FB">
              <w:rPr>
                <w:rFonts w:ascii="Times New Roman" w:eastAsia="Times New Roman" w:hAnsi="Times New Roman" w:cs="Times New Roman"/>
                <w:color w:val="000000"/>
                <w:sz w:val="24"/>
                <w:szCs w:val="24"/>
                <w:lang w:eastAsia="fr-FR"/>
              </w:rPr>
              <w:br/>
              <w:t xml:space="preserve">(≥1/10000 et &lt;1/1000) </w:t>
            </w:r>
          </w:p>
        </w:tc>
        <w:tc>
          <w:tcPr>
            <w:tcW w:w="1625"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Très </w:t>
            </w:r>
            <w:proofErr w:type="gramStart"/>
            <w:r w:rsidRPr="00C516FB">
              <w:rPr>
                <w:rFonts w:ascii="Times New Roman" w:eastAsia="Times New Roman" w:hAnsi="Times New Roman" w:cs="Times New Roman"/>
                <w:color w:val="000000"/>
                <w:sz w:val="24"/>
                <w:szCs w:val="24"/>
                <w:lang w:eastAsia="fr-FR"/>
              </w:rPr>
              <w:t>rare</w:t>
            </w:r>
            <w:proofErr w:type="gramEnd"/>
            <w:r w:rsidRPr="00C516FB">
              <w:rPr>
                <w:rFonts w:ascii="Times New Roman" w:eastAsia="Times New Roman" w:hAnsi="Times New Roman" w:cs="Times New Roman"/>
                <w:color w:val="000000"/>
                <w:sz w:val="24"/>
                <w:szCs w:val="24"/>
                <w:lang w:eastAsia="fr-FR"/>
              </w:rPr>
              <w:br/>
              <w:t xml:space="preserve">(&lt;1/10000) </w:t>
            </w:r>
          </w:p>
        </w:tc>
        <w:tc>
          <w:tcPr>
            <w:tcW w:w="14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Fréquence indéterminée </w:t>
            </w:r>
          </w:p>
        </w:tc>
      </w:tr>
      <w:tr w:rsidR="001B656F" w:rsidRPr="00C516FB" w:rsidTr="00F06659">
        <w:trPr>
          <w:tblCellSpacing w:w="0" w:type="dxa"/>
          <w:jc w:val="center"/>
        </w:trPr>
        <w:tc>
          <w:tcPr>
            <w:tcW w:w="159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Tumeurs bénignes, malignes et non précisées (</w:t>
            </w:r>
            <w:proofErr w:type="spellStart"/>
            <w:r w:rsidRPr="00C516FB">
              <w:rPr>
                <w:rFonts w:ascii="Times New Roman" w:eastAsia="Times New Roman" w:hAnsi="Times New Roman" w:cs="Times New Roman"/>
                <w:color w:val="000000"/>
                <w:sz w:val="24"/>
                <w:szCs w:val="24"/>
                <w:lang w:eastAsia="fr-FR"/>
              </w:rPr>
              <w:t>incl</w:t>
            </w:r>
            <w:proofErr w:type="spellEnd"/>
            <w:r w:rsidRPr="00C516FB">
              <w:rPr>
                <w:rFonts w:ascii="Times New Roman" w:eastAsia="Times New Roman" w:hAnsi="Times New Roman" w:cs="Times New Roman"/>
                <w:color w:val="000000"/>
                <w:sz w:val="24"/>
                <w:szCs w:val="24"/>
                <w:lang w:eastAsia="fr-FR"/>
              </w:rPr>
              <w:t xml:space="preserve"> kystes et polypes) </w:t>
            </w:r>
          </w:p>
        </w:tc>
        <w:tc>
          <w:tcPr>
            <w:tcW w:w="1653"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90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5"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Carcinome hépatocellulaire, tumeurs hépatiques bénignes (par exemple: hyperplasie nodulaire focale, adénome hépatique). </w:t>
            </w:r>
          </w:p>
        </w:tc>
        <w:tc>
          <w:tcPr>
            <w:tcW w:w="149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r>
      <w:tr w:rsidR="001B656F" w:rsidRPr="00C516FB" w:rsidTr="00F06659">
        <w:trPr>
          <w:tblCellSpacing w:w="0" w:type="dxa"/>
          <w:jc w:val="center"/>
        </w:trPr>
        <w:tc>
          <w:tcPr>
            <w:tcW w:w="159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Infections et infestations </w:t>
            </w:r>
          </w:p>
        </w:tc>
        <w:tc>
          <w:tcPr>
            <w:tcW w:w="1653"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Vaginite incluant candidose vaginale </w:t>
            </w:r>
          </w:p>
        </w:tc>
        <w:tc>
          <w:tcPr>
            <w:tcW w:w="190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5"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49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r>
      <w:tr w:rsidR="001B656F" w:rsidRPr="00C516FB" w:rsidTr="00F06659">
        <w:trPr>
          <w:tblCellSpacing w:w="0" w:type="dxa"/>
          <w:jc w:val="center"/>
        </w:trPr>
        <w:tc>
          <w:tcPr>
            <w:tcW w:w="159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Affections du système immunitaire </w:t>
            </w:r>
          </w:p>
        </w:tc>
        <w:tc>
          <w:tcPr>
            <w:tcW w:w="1653"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90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Réactions anaphylactiques avec de très rares cas d'urticaire, </w:t>
            </w:r>
            <w:proofErr w:type="spellStart"/>
            <w:r w:rsidRPr="00C516FB">
              <w:rPr>
                <w:rFonts w:ascii="Times New Roman" w:eastAsia="Times New Roman" w:hAnsi="Times New Roman" w:cs="Times New Roman"/>
                <w:color w:val="000000"/>
                <w:sz w:val="24"/>
                <w:szCs w:val="24"/>
                <w:lang w:eastAsia="fr-FR"/>
              </w:rPr>
              <w:t>angioœdème</w:t>
            </w:r>
            <w:proofErr w:type="spellEnd"/>
            <w:r w:rsidRPr="00C516FB">
              <w:rPr>
                <w:rFonts w:ascii="Times New Roman" w:eastAsia="Times New Roman" w:hAnsi="Times New Roman" w:cs="Times New Roman"/>
                <w:color w:val="000000"/>
                <w:sz w:val="24"/>
                <w:szCs w:val="24"/>
                <w:lang w:eastAsia="fr-FR"/>
              </w:rPr>
              <w:t xml:space="preserve">, troubles circulatoire et respiratoire sévères. </w:t>
            </w:r>
          </w:p>
        </w:tc>
        <w:tc>
          <w:tcPr>
            <w:tcW w:w="1625"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Exacerbation d'un lupus érythémateux disséminé. </w:t>
            </w:r>
          </w:p>
        </w:tc>
        <w:tc>
          <w:tcPr>
            <w:tcW w:w="149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r>
      <w:tr w:rsidR="001B656F" w:rsidRPr="00C516FB" w:rsidTr="00F06659">
        <w:trPr>
          <w:tblCellSpacing w:w="0" w:type="dxa"/>
          <w:jc w:val="center"/>
        </w:trPr>
        <w:tc>
          <w:tcPr>
            <w:tcW w:w="159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Troubles du métabolisme et de la nutrition </w:t>
            </w:r>
          </w:p>
        </w:tc>
        <w:tc>
          <w:tcPr>
            <w:tcW w:w="1653"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90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Modification de l'appétit (augmentation ou diminution) </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Intolérance au glucose. </w:t>
            </w:r>
          </w:p>
        </w:tc>
        <w:tc>
          <w:tcPr>
            <w:tcW w:w="1625"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Exacerbation d'une porphyrie. </w:t>
            </w:r>
          </w:p>
        </w:tc>
        <w:tc>
          <w:tcPr>
            <w:tcW w:w="149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r>
      <w:tr w:rsidR="001B656F" w:rsidRPr="00C516FB" w:rsidTr="00F06659">
        <w:trPr>
          <w:tblCellSpacing w:w="0" w:type="dxa"/>
          <w:jc w:val="center"/>
        </w:trPr>
        <w:tc>
          <w:tcPr>
            <w:tcW w:w="159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Affections psychiatriques </w:t>
            </w:r>
          </w:p>
        </w:tc>
        <w:tc>
          <w:tcPr>
            <w:tcW w:w="1653"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Modification de l'humeur incluant la dépression, modification de la libido. </w:t>
            </w:r>
          </w:p>
        </w:tc>
        <w:tc>
          <w:tcPr>
            <w:tcW w:w="190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5"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49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r>
      <w:tr w:rsidR="001B656F" w:rsidRPr="00C516FB" w:rsidTr="00F06659">
        <w:trPr>
          <w:tblCellSpacing w:w="0" w:type="dxa"/>
          <w:jc w:val="center"/>
        </w:trPr>
        <w:tc>
          <w:tcPr>
            <w:tcW w:w="159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lastRenderedPageBreak/>
              <w:t xml:space="preserve">Affections du système nerveux </w:t>
            </w:r>
          </w:p>
        </w:tc>
        <w:tc>
          <w:tcPr>
            <w:tcW w:w="1653"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Nervosité, étourdissement </w:t>
            </w:r>
          </w:p>
        </w:tc>
        <w:tc>
          <w:tcPr>
            <w:tcW w:w="190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5"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Exacerbation d'une chorée </w:t>
            </w:r>
          </w:p>
        </w:tc>
        <w:tc>
          <w:tcPr>
            <w:tcW w:w="149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r>
      <w:tr w:rsidR="001B656F" w:rsidRPr="00C516FB" w:rsidTr="00F06659">
        <w:trPr>
          <w:tblCellSpacing w:w="0" w:type="dxa"/>
          <w:jc w:val="center"/>
        </w:trPr>
        <w:tc>
          <w:tcPr>
            <w:tcW w:w="159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Affections oculaires </w:t>
            </w:r>
          </w:p>
        </w:tc>
        <w:tc>
          <w:tcPr>
            <w:tcW w:w="1653"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90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Irritation par les lentilles de contact </w:t>
            </w:r>
          </w:p>
        </w:tc>
        <w:tc>
          <w:tcPr>
            <w:tcW w:w="1625"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Névrite optique, thrombose vasculaire rétinienne </w:t>
            </w:r>
          </w:p>
        </w:tc>
        <w:tc>
          <w:tcPr>
            <w:tcW w:w="149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r>
      <w:tr w:rsidR="001B656F" w:rsidRPr="00C516FB" w:rsidTr="00F06659">
        <w:trPr>
          <w:tblCellSpacing w:w="0" w:type="dxa"/>
          <w:jc w:val="center"/>
        </w:trPr>
        <w:tc>
          <w:tcPr>
            <w:tcW w:w="159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Affections vasculaires </w:t>
            </w:r>
          </w:p>
        </w:tc>
        <w:tc>
          <w:tcPr>
            <w:tcW w:w="1653"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90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Hypertension artérielle </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5"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Aggravation des varices </w:t>
            </w:r>
          </w:p>
        </w:tc>
        <w:tc>
          <w:tcPr>
            <w:tcW w:w="149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r>
      <w:tr w:rsidR="001B656F" w:rsidRPr="00C516FB" w:rsidTr="00F06659">
        <w:trPr>
          <w:tblCellSpacing w:w="0" w:type="dxa"/>
          <w:jc w:val="center"/>
        </w:trPr>
        <w:tc>
          <w:tcPr>
            <w:tcW w:w="159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Affections gastro-intestinales </w:t>
            </w:r>
          </w:p>
        </w:tc>
        <w:tc>
          <w:tcPr>
            <w:tcW w:w="1653"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Nausée, vomissement, douleur abdominale </w:t>
            </w:r>
          </w:p>
        </w:tc>
        <w:tc>
          <w:tcPr>
            <w:tcW w:w="190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Crampes abdominales, ballonnement </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5"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Colite ischémique </w:t>
            </w:r>
          </w:p>
        </w:tc>
        <w:tc>
          <w:tcPr>
            <w:tcW w:w="149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Maladie inflammatoire du colon (maladie de </w:t>
            </w:r>
            <w:proofErr w:type="spellStart"/>
            <w:r w:rsidRPr="00C516FB">
              <w:rPr>
                <w:rFonts w:ascii="Times New Roman" w:eastAsia="Times New Roman" w:hAnsi="Times New Roman" w:cs="Times New Roman"/>
                <w:color w:val="000000"/>
                <w:sz w:val="24"/>
                <w:szCs w:val="24"/>
                <w:lang w:eastAsia="fr-FR"/>
              </w:rPr>
              <w:t>Crohn</w:t>
            </w:r>
            <w:proofErr w:type="spellEnd"/>
            <w:r w:rsidRPr="00C516FB">
              <w:rPr>
                <w:rFonts w:ascii="Times New Roman" w:eastAsia="Times New Roman" w:hAnsi="Times New Roman" w:cs="Times New Roman"/>
                <w:color w:val="000000"/>
                <w:sz w:val="24"/>
                <w:szCs w:val="24"/>
                <w:lang w:eastAsia="fr-FR"/>
              </w:rPr>
              <w:t xml:space="preserve">, colite ulcéreuse) </w:t>
            </w:r>
          </w:p>
        </w:tc>
      </w:tr>
      <w:tr w:rsidR="001B656F" w:rsidRPr="00C516FB" w:rsidTr="00F06659">
        <w:trPr>
          <w:tblCellSpacing w:w="0" w:type="dxa"/>
          <w:jc w:val="center"/>
        </w:trPr>
        <w:tc>
          <w:tcPr>
            <w:tcW w:w="159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Affections hépatobiliaires </w:t>
            </w:r>
          </w:p>
        </w:tc>
        <w:tc>
          <w:tcPr>
            <w:tcW w:w="1653"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90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Ictère </w:t>
            </w:r>
            <w:proofErr w:type="spellStart"/>
            <w:r w:rsidRPr="00C516FB">
              <w:rPr>
                <w:rFonts w:ascii="Times New Roman" w:eastAsia="Times New Roman" w:hAnsi="Times New Roman" w:cs="Times New Roman"/>
                <w:color w:val="000000"/>
                <w:sz w:val="24"/>
                <w:szCs w:val="24"/>
                <w:lang w:eastAsia="fr-FR"/>
              </w:rPr>
              <w:t>cholestatique</w:t>
            </w:r>
            <w:proofErr w:type="spellEnd"/>
            <w:r w:rsidRPr="00C516FB">
              <w:rPr>
                <w:rFonts w:ascii="Times New Roman" w:eastAsia="Times New Roman" w:hAnsi="Times New Roman" w:cs="Times New Roman"/>
                <w:color w:val="000000"/>
                <w:sz w:val="24"/>
                <w:szCs w:val="24"/>
                <w:lang w:eastAsia="fr-FR"/>
              </w:rPr>
              <w:t xml:space="preserve"> </w:t>
            </w:r>
          </w:p>
        </w:tc>
        <w:tc>
          <w:tcPr>
            <w:tcW w:w="1625"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Pancréatite </w:t>
            </w:r>
          </w:p>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Lithiase biliaire, </w:t>
            </w:r>
            <w:proofErr w:type="spellStart"/>
            <w:r w:rsidRPr="00C516FB">
              <w:rPr>
                <w:rFonts w:ascii="Times New Roman" w:eastAsia="Times New Roman" w:hAnsi="Times New Roman" w:cs="Times New Roman"/>
                <w:color w:val="000000"/>
                <w:sz w:val="24"/>
                <w:szCs w:val="24"/>
                <w:lang w:eastAsia="fr-FR"/>
              </w:rPr>
              <w:t>cholestase</w:t>
            </w:r>
            <w:proofErr w:type="spellEnd"/>
            <w:r w:rsidRPr="00C516FB">
              <w:rPr>
                <w:rFonts w:ascii="Times New Roman" w:eastAsia="Times New Roman" w:hAnsi="Times New Roman" w:cs="Times New Roman"/>
                <w:color w:val="000000"/>
                <w:sz w:val="24"/>
                <w:szCs w:val="24"/>
                <w:lang w:eastAsia="fr-FR"/>
              </w:rPr>
              <w:t xml:space="preserve"> </w:t>
            </w:r>
          </w:p>
        </w:tc>
        <w:tc>
          <w:tcPr>
            <w:tcW w:w="149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Atteinte hépatocellulaire (par exemple : hépatite, fonction hépatique anormale) </w:t>
            </w:r>
          </w:p>
        </w:tc>
      </w:tr>
      <w:tr w:rsidR="001B656F" w:rsidRPr="00C516FB" w:rsidTr="00F06659">
        <w:trPr>
          <w:tblCellSpacing w:w="0" w:type="dxa"/>
          <w:jc w:val="center"/>
        </w:trPr>
        <w:tc>
          <w:tcPr>
            <w:tcW w:w="159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Affections de la peau et des tissus sous-cutanés </w:t>
            </w:r>
          </w:p>
        </w:tc>
        <w:tc>
          <w:tcPr>
            <w:tcW w:w="1653"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Acné </w:t>
            </w:r>
          </w:p>
        </w:tc>
        <w:tc>
          <w:tcPr>
            <w:tcW w:w="190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Rashs, chloasma (</w:t>
            </w:r>
            <w:proofErr w:type="spellStart"/>
            <w:r w:rsidRPr="00C516FB">
              <w:rPr>
                <w:rFonts w:ascii="Times New Roman" w:eastAsia="Times New Roman" w:hAnsi="Times New Roman" w:cs="Times New Roman"/>
                <w:color w:val="000000"/>
                <w:sz w:val="24"/>
                <w:szCs w:val="24"/>
                <w:lang w:eastAsia="fr-FR"/>
              </w:rPr>
              <w:t>melasme</w:t>
            </w:r>
            <w:proofErr w:type="spellEnd"/>
            <w:r w:rsidRPr="00C516FB">
              <w:rPr>
                <w:rFonts w:ascii="Times New Roman" w:eastAsia="Times New Roman" w:hAnsi="Times New Roman" w:cs="Times New Roman"/>
                <w:color w:val="000000"/>
                <w:sz w:val="24"/>
                <w:szCs w:val="24"/>
                <w:lang w:eastAsia="fr-FR"/>
              </w:rPr>
              <w:t xml:space="preserve">) avec risque de persistance, hirsutisme, alopécie </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Erythème noueux </w:t>
            </w:r>
          </w:p>
        </w:tc>
        <w:tc>
          <w:tcPr>
            <w:tcW w:w="1625"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Erythème polymorphe </w:t>
            </w:r>
          </w:p>
        </w:tc>
        <w:tc>
          <w:tcPr>
            <w:tcW w:w="149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r>
      <w:tr w:rsidR="001B656F" w:rsidRPr="00C516FB" w:rsidTr="00F06659">
        <w:trPr>
          <w:tblCellSpacing w:w="0" w:type="dxa"/>
          <w:jc w:val="center"/>
        </w:trPr>
        <w:tc>
          <w:tcPr>
            <w:tcW w:w="159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Affections du rein et des voies urinaires </w:t>
            </w:r>
          </w:p>
        </w:tc>
        <w:tc>
          <w:tcPr>
            <w:tcW w:w="1653"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90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5"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Syndrome hémolytique urémique </w:t>
            </w:r>
          </w:p>
        </w:tc>
        <w:tc>
          <w:tcPr>
            <w:tcW w:w="149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r>
      <w:tr w:rsidR="001B656F" w:rsidRPr="00C516FB" w:rsidTr="00F06659">
        <w:trPr>
          <w:tblCellSpacing w:w="0" w:type="dxa"/>
          <w:jc w:val="center"/>
        </w:trPr>
        <w:tc>
          <w:tcPr>
            <w:tcW w:w="159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Affections des organes de reproduction et sein </w:t>
            </w:r>
          </w:p>
        </w:tc>
        <w:tc>
          <w:tcPr>
            <w:tcW w:w="1653"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Douleur, tension, gonflement et sécrétion mammaires, dysménorrhée, modification des règles, modification d'un ectropion et des sécrétions vaginales, aménorrhée. </w:t>
            </w:r>
          </w:p>
        </w:tc>
        <w:tc>
          <w:tcPr>
            <w:tcW w:w="190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5"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49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r>
      <w:tr w:rsidR="001B656F" w:rsidRPr="00C516FB" w:rsidTr="00F06659">
        <w:trPr>
          <w:tblCellSpacing w:w="0" w:type="dxa"/>
          <w:jc w:val="center"/>
        </w:trPr>
        <w:tc>
          <w:tcPr>
            <w:tcW w:w="159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Troubles généraux et </w:t>
            </w:r>
            <w:r w:rsidRPr="00C516FB">
              <w:rPr>
                <w:rFonts w:ascii="Times New Roman" w:eastAsia="Times New Roman" w:hAnsi="Times New Roman" w:cs="Times New Roman"/>
                <w:color w:val="000000"/>
                <w:sz w:val="24"/>
                <w:szCs w:val="24"/>
                <w:lang w:eastAsia="fr-FR"/>
              </w:rPr>
              <w:lastRenderedPageBreak/>
              <w:t xml:space="preserve">anomalies au site d'administration </w:t>
            </w:r>
          </w:p>
        </w:tc>
        <w:tc>
          <w:tcPr>
            <w:tcW w:w="1653"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lastRenderedPageBreak/>
              <w:t>Rétention hydrique/œdè</w:t>
            </w:r>
            <w:r w:rsidRPr="00C516FB">
              <w:rPr>
                <w:rFonts w:ascii="Times New Roman" w:eastAsia="Times New Roman" w:hAnsi="Times New Roman" w:cs="Times New Roman"/>
                <w:color w:val="000000"/>
                <w:sz w:val="24"/>
                <w:szCs w:val="24"/>
                <w:lang w:eastAsia="fr-FR"/>
              </w:rPr>
              <w:lastRenderedPageBreak/>
              <w:t>me</w:t>
            </w:r>
            <w:r w:rsidRPr="00C516FB">
              <w:rPr>
                <w:rFonts w:ascii="Times New Roman" w:eastAsia="Times New Roman" w:hAnsi="Times New Roman" w:cs="Times New Roman"/>
                <w:color w:val="000000"/>
                <w:sz w:val="24"/>
                <w:szCs w:val="24"/>
                <w:lang w:eastAsia="fr-FR"/>
              </w:rPr>
              <w:br/>
              <w:t xml:space="preserve">Modification du poids (augmentation ou diminution) </w:t>
            </w:r>
          </w:p>
        </w:tc>
        <w:tc>
          <w:tcPr>
            <w:tcW w:w="190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5"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49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r>
      <w:tr w:rsidR="001B656F" w:rsidRPr="00C516FB" w:rsidTr="00F06659">
        <w:trPr>
          <w:tblCellSpacing w:w="0" w:type="dxa"/>
          <w:jc w:val="center"/>
        </w:trPr>
        <w:tc>
          <w:tcPr>
            <w:tcW w:w="159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lastRenderedPageBreak/>
              <w:t xml:space="preserve">Investigations </w:t>
            </w:r>
          </w:p>
        </w:tc>
        <w:tc>
          <w:tcPr>
            <w:tcW w:w="1653"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90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Modification des lipides plasmatiques, incluant une </w:t>
            </w:r>
            <w:proofErr w:type="spellStart"/>
            <w:r w:rsidRPr="00C516FB">
              <w:rPr>
                <w:rFonts w:ascii="Times New Roman" w:eastAsia="Times New Roman" w:hAnsi="Times New Roman" w:cs="Times New Roman"/>
                <w:color w:val="000000"/>
                <w:sz w:val="24"/>
                <w:szCs w:val="24"/>
                <w:lang w:eastAsia="fr-FR"/>
              </w:rPr>
              <w:t>hypertriglycéridémie</w:t>
            </w:r>
            <w:proofErr w:type="spellEnd"/>
            <w:r w:rsidRPr="00C516FB">
              <w:rPr>
                <w:rFonts w:ascii="Times New Roman" w:eastAsia="Times New Roman" w:hAnsi="Times New Roman" w:cs="Times New Roman"/>
                <w:color w:val="000000"/>
                <w:sz w:val="24"/>
                <w:szCs w:val="24"/>
                <w:lang w:eastAsia="fr-FR"/>
              </w:rPr>
              <w:t xml:space="preserve">, augmentation de la pression artérielle </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c>
          <w:tcPr>
            <w:tcW w:w="1625"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516FB">
              <w:rPr>
                <w:rFonts w:ascii="Times New Roman" w:eastAsia="Times New Roman" w:hAnsi="Times New Roman" w:cs="Times New Roman"/>
                <w:color w:val="000000"/>
                <w:sz w:val="24"/>
                <w:szCs w:val="24"/>
                <w:lang w:eastAsia="fr-FR"/>
              </w:rPr>
              <w:t xml:space="preserve">Diminution du taux de </w:t>
            </w:r>
            <w:proofErr w:type="spellStart"/>
            <w:r w:rsidRPr="00C516FB">
              <w:rPr>
                <w:rFonts w:ascii="Times New Roman" w:eastAsia="Times New Roman" w:hAnsi="Times New Roman" w:cs="Times New Roman"/>
                <w:color w:val="000000"/>
                <w:sz w:val="24"/>
                <w:szCs w:val="24"/>
                <w:lang w:eastAsia="fr-FR"/>
              </w:rPr>
              <w:t>folates</w:t>
            </w:r>
            <w:proofErr w:type="spellEnd"/>
            <w:r w:rsidRPr="00C516FB">
              <w:rPr>
                <w:rFonts w:ascii="Times New Roman" w:eastAsia="Times New Roman" w:hAnsi="Times New Roman" w:cs="Times New Roman"/>
                <w:color w:val="000000"/>
                <w:sz w:val="24"/>
                <w:szCs w:val="24"/>
                <w:lang w:eastAsia="fr-FR"/>
              </w:rPr>
              <w:t xml:space="preserve"> sériques. </w:t>
            </w:r>
          </w:p>
        </w:tc>
        <w:tc>
          <w:tcPr>
            <w:tcW w:w="1496" w:type="dxa"/>
            <w:tcBorders>
              <w:top w:val="nil"/>
              <w:left w:val="nil"/>
              <w:bottom w:val="single" w:sz="8" w:space="0" w:color="auto"/>
              <w:right w:val="single" w:sz="8" w:space="0" w:color="auto"/>
            </w:tcBorders>
            <w:tcMar>
              <w:top w:w="0" w:type="dxa"/>
              <w:left w:w="30" w:type="dxa"/>
              <w:bottom w:w="0" w:type="dxa"/>
              <w:right w:w="30" w:type="dxa"/>
            </w:tcMar>
            <w:hideMark/>
          </w:tcPr>
          <w:p w:rsidR="001B656F" w:rsidRPr="00C516FB" w:rsidRDefault="001B656F" w:rsidP="00F06659">
            <w:pPr>
              <w:spacing w:after="240" w:line="240" w:lineRule="auto"/>
              <w:rPr>
                <w:rFonts w:ascii="Times New Roman" w:eastAsia="Times New Roman" w:hAnsi="Times New Roman" w:cs="Times New Roman"/>
                <w:color w:val="000000"/>
                <w:sz w:val="24"/>
                <w:szCs w:val="24"/>
                <w:lang w:eastAsia="fr-FR"/>
              </w:rPr>
            </w:pPr>
          </w:p>
        </w:tc>
      </w:tr>
    </w:tbl>
    <w:p w:rsidR="001B656F" w:rsidRPr="00C516FB" w:rsidRDefault="001B656F" w:rsidP="001B656F">
      <w:pPr>
        <w:spacing w:after="240" w:line="240" w:lineRule="auto"/>
        <w:rPr>
          <w:rFonts w:ascii="Times New Roman" w:eastAsia="Times New Roman" w:hAnsi="Times New Roman" w:cs="Times New Roman"/>
          <w:color w:val="000000"/>
          <w:sz w:val="24"/>
          <w:szCs w:val="24"/>
          <w:lang w:eastAsia="fr-FR"/>
        </w:rPr>
      </w:pPr>
      <w:bookmarkStart w:id="1" w:name="surdo"/>
      <w:bookmarkEnd w:id="1"/>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08"/>
  <w:hyphenationZone w:val="425"/>
  <w:characterSpacingControl w:val="doNotCompress"/>
  <w:compat/>
  <w:rsids>
    <w:rsidRoot w:val="001B656F"/>
    <w:rsid w:val="00017B31"/>
    <w:rsid w:val="0006330F"/>
    <w:rsid w:val="0009769E"/>
    <w:rsid w:val="000C4178"/>
    <w:rsid w:val="00120A2B"/>
    <w:rsid w:val="001931B1"/>
    <w:rsid w:val="001A53D5"/>
    <w:rsid w:val="001B656F"/>
    <w:rsid w:val="00282113"/>
    <w:rsid w:val="003164DC"/>
    <w:rsid w:val="00370323"/>
    <w:rsid w:val="004276C2"/>
    <w:rsid w:val="004771A7"/>
    <w:rsid w:val="004E7AC3"/>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56CB2"/>
    <w:rsid w:val="00C60C3B"/>
    <w:rsid w:val="00C64100"/>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2294</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2</cp:revision>
  <dcterms:created xsi:type="dcterms:W3CDTF">2013-02-11T03:08:00Z</dcterms:created>
  <dcterms:modified xsi:type="dcterms:W3CDTF">2013-02-11T03:09:00Z</dcterms:modified>
</cp:coreProperties>
</file>